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A40B" w14:textId="78A7AE4C" w:rsidR="00EE69A7" w:rsidRDefault="00EE69A7" w:rsidP="009F0EC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hAnsi="Arial" w:cs="Arial"/>
          <w:color w:val="3D3D3D"/>
          <w:sz w:val="26"/>
          <w:szCs w:val="26"/>
          <w:shd w:val="clear" w:color="auto" w:fill="FFFFFF"/>
        </w:rPr>
        <w:t xml:space="preserve">Дополнительное образование детей — целенаправленный процесс воспитания и обучения посредством реализации дополнительных образовательных программ, реализующих потребность детей и подростков в познании и творчестве </w:t>
      </w:r>
    </w:p>
    <w:p w14:paraId="6055E33E" w14:textId="77777777" w:rsidR="00EE69A7" w:rsidRDefault="00EE69A7" w:rsidP="009F0EC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14:paraId="4DB284B7" w14:textId="1ED80574" w:rsidR="009F0EC9" w:rsidRPr="009F0EC9" w:rsidRDefault="009F0EC9" w:rsidP="009F0EC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F0EC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Робототехника</w:t>
      </w:r>
    </w:p>
    <w:p w14:paraId="549A3F30" w14:textId="77777777" w:rsidR="009F0EC9" w:rsidRPr="009F0EC9" w:rsidRDefault="009F0EC9" w:rsidP="009F0EC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F0EC9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Описание образовательной программы</w:t>
      </w:r>
    </w:p>
    <w:p w14:paraId="3C77050E" w14:textId="5383C2E8" w:rsidR="009F0EC9" w:rsidRPr="00EE69A7" w:rsidRDefault="009F0EC9" w:rsidP="009F0EC9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E6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Образовательная трехгодичная программа составлена с учетом требований современной педагогики, апробирована в детском коллективе в течение нескольких лет и корректировалась с интересами учащихся с учетом современной жизни.</w:t>
      </w:r>
    </w:p>
    <w:p w14:paraId="5AE8227D" w14:textId="167FF3B6" w:rsidR="009F0EC9" w:rsidRPr="00EE69A7" w:rsidRDefault="009F0EC9" w:rsidP="00EE69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EB76CCB" w14:textId="77777777" w:rsidR="009F0EC9" w:rsidRPr="009F0EC9" w:rsidRDefault="009F0EC9" w:rsidP="009F0EC9">
      <w:pPr>
        <w:shd w:val="clear" w:color="auto" w:fill="EDE8E8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b/>
          <w:bCs/>
          <w:color w:val="3E3E3E"/>
          <w:sz w:val="24"/>
          <w:szCs w:val="24"/>
          <w:lang w:eastAsia="ru-RU"/>
        </w:rPr>
        <w:t>Компетентностные результаты освоения программ:</w:t>
      </w:r>
    </w:p>
    <w:p w14:paraId="3DD59D62" w14:textId="77777777" w:rsidR="009F0EC9" w:rsidRPr="009F0EC9" w:rsidRDefault="009F0EC9" w:rsidP="009F0EC9">
      <w:pPr>
        <w:shd w:val="clear" w:color="auto" w:fill="EDE8E8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</w:t>
      </w:r>
    </w:p>
    <w:p w14:paraId="4703992F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владение навыками познавательной, учебно-исследовательской и проектной деятельности, навыками разрешения проблем;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70187F15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способность и готовность к самостоятельному поиску методов решения практических задач;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76D02EC1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умение продуктивно общаться и взаимодействовать в процессе совместной деятельности;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2B9E9222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готовность и способность работать с информацией и использовать информационные технологии в своей деятельности;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7D58EB1B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умение самостоятельно оценивать и принимать решения, определяющие стратегию поведения;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574052F5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способность вступать в контакт, высказывать и отстаивать свою точку зрения, отвечать на незапланированные вопросы, слушать и понимать точку зрения собеседника;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59BB6D6D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способность видеть и понимать окружающий мир, принимать решения;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0661C212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lastRenderedPageBreak/>
        <w:t> уметь осуществлять целеполагание, планирование, анализ, самооценку своей деятельности;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6F5EED59" w14:textId="77777777" w:rsidR="009F0EC9" w:rsidRPr="009F0EC9" w:rsidRDefault="009F0EC9" w:rsidP="009F0EC9">
      <w:pPr>
        <w:numPr>
          <w:ilvl w:val="0"/>
          <w:numId w:val="1"/>
        </w:numPr>
        <w:shd w:val="clear" w:color="auto" w:fill="EDE8E8"/>
        <w:spacing w:before="100" w:beforeAutospacing="1" w:after="225" w:line="240" w:lineRule="auto"/>
        <w:ind w:left="1020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 способность добывать знания непосредственно из реальности, уметь работать со справочной литературой.</w:t>
      </w: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br/>
      </w:r>
    </w:p>
    <w:p w14:paraId="27C4741B" w14:textId="77777777" w:rsidR="009F0EC9" w:rsidRPr="009F0EC9" w:rsidRDefault="009F0EC9" w:rsidP="009F0EC9">
      <w:pPr>
        <w:shd w:val="clear" w:color="auto" w:fill="EDE8E8"/>
        <w:spacing w:after="100" w:afterAutospacing="1" w:line="240" w:lineRule="auto"/>
        <w:jc w:val="both"/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</w:pPr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 xml:space="preserve">Обучение по программам также </w:t>
      </w:r>
      <w:proofErr w:type="gramStart"/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>предполагает  освоение</w:t>
      </w:r>
      <w:proofErr w:type="gramEnd"/>
      <w:r w:rsidRPr="009F0EC9">
        <w:rPr>
          <w:rFonts w:ascii="Roboto Condensed" w:eastAsia="Times New Roman" w:hAnsi="Roboto Condensed" w:cs="Times New Roman"/>
          <w:color w:val="3E3E3E"/>
          <w:sz w:val="24"/>
          <w:szCs w:val="24"/>
          <w:lang w:eastAsia="ru-RU"/>
        </w:rPr>
        <w:t xml:space="preserve"> навыков учебно-исследовательской, проектной и социальной деятельности.</w:t>
      </w:r>
    </w:p>
    <w:p w14:paraId="45B54444" w14:textId="1DEFB143" w:rsidR="009F0EC9" w:rsidRPr="00AF0ABE" w:rsidRDefault="009F0EC9" w:rsidP="009F0EC9">
      <w:pPr>
        <w:shd w:val="clear" w:color="auto" w:fill="FFFFFF"/>
        <w:spacing w:line="240" w:lineRule="auto"/>
        <w:ind w:left="284"/>
        <w:rPr>
          <w:rFonts w:ascii="Tahoma" w:eastAsia="Times New Roman" w:hAnsi="Tahoma" w:cs="Tahoma"/>
          <w:color w:val="1F3864" w:themeColor="accent1" w:themeShade="80"/>
          <w:sz w:val="40"/>
          <w:szCs w:val="40"/>
          <w:lang w:eastAsia="ru-RU"/>
        </w:rPr>
      </w:pPr>
      <w:proofErr w:type="gramStart"/>
      <w:r w:rsidRPr="00AF0ABE">
        <w:rPr>
          <w:rFonts w:ascii="Tahoma" w:eastAsia="Times New Roman" w:hAnsi="Tahoma" w:cs="Tahoma"/>
          <w:color w:val="1F3864" w:themeColor="accent1" w:themeShade="80"/>
          <w:sz w:val="40"/>
          <w:szCs w:val="40"/>
          <w:lang w:eastAsia="ru-RU"/>
        </w:rPr>
        <w:t>« Лидер</w:t>
      </w:r>
      <w:proofErr w:type="gramEnd"/>
      <w:r w:rsidRPr="00AF0ABE">
        <w:rPr>
          <w:rFonts w:ascii="Tahoma" w:eastAsia="Times New Roman" w:hAnsi="Tahoma" w:cs="Tahoma"/>
          <w:color w:val="1F3864" w:themeColor="accent1" w:themeShade="80"/>
          <w:sz w:val="40"/>
          <w:szCs w:val="40"/>
          <w:lang w:eastAsia="ru-RU"/>
        </w:rPr>
        <w:t xml:space="preserve"> школьного движения»</w:t>
      </w:r>
    </w:p>
    <w:p w14:paraId="0F70165C" w14:textId="5A1671AE" w:rsidR="009F0EC9" w:rsidRDefault="009F0EC9" w:rsidP="009F0EC9">
      <w:pPr>
        <w:shd w:val="clear" w:color="auto" w:fill="FFFFFF"/>
        <w:spacing w:line="240" w:lineRule="auto"/>
        <w:ind w:left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A140B23" w14:textId="6324FD97" w:rsidR="009F0EC9" w:rsidRPr="00EE69A7" w:rsidRDefault="009F0EC9" w:rsidP="009F0EC9">
      <w:pPr>
        <w:shd w:val="clear" w:color="auto" w:fill="FFFFFF"/>
        <w:spacing w:line="240" w:lineRule="auto"/>
        <w:ind w:left="284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Для современного общества актуальна потребность </w:t>
      </w:r>
      <w:r w:rsidR="00AF0ABE"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 социально -активной позиции детей и </w:t>
      </w:r>
      <w:proofErr w:type="gramStart"/>
      <w:r w:rsidR="00AF0ABE"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молодежи .</w:t>
      </w:r>
      <w:proofErr w:type="gramEnd"/>
      <w:r w:rsidR="00AF0ABE"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 условиях модернизации </w:t>
      </w:r>
      <w:proofErr w:type="gramStart"/>
      <w:r w:rsidR="00AF0ABE"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образования  на</w:t>
      </w:r>
      <w:proofErr w:type="gramEnd"/>
      <w:r w:rsidR="00AF0ABE" w:rsidRPr="00EE69A7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первое место выходит проблема формирования позитивных качеств и личности ребенка</w:t>
      </w:r>
    </w:p>
    <w:p w14:paraId="4073B98A" w14:textId="77777777" w:rsidR="009F0EC9" w:rsidRDefault="009F0EC9" w:rsidP="009F0EC9">
      <w:pPr>
        <w:pStyle w:val="a3"/>
        <w:rPr>
          <w:rFonts w:ascii="Open Sans" w:hAnsi="Open Sans" w:cs="Open Sans"/>
          <w:color w:val="666666"/>
        </w:rPr>
      </w:pPr>
      <w:r>
        <w:rPr>
          <w:rStyle w:val="a4"/>
          <w:rFonts w:ascii="Open Sans" w:hAnsi="Open Sans" w:cs="Open Sans"/>
          <w:color w:val="666666"/>
        </w:rPr>
        <w:t>Программы социально-гуманитарной направленности в системе дополнительного образования ориентированы на:</w:t>
      </w:r>
    </w:p>
    <w:p w14:paraId="32A1AE10" w14:textId="77777777" w:rsidR="009F0EC9" w:rsidRDefault="009F0EC9" w:rsidP="009F0EC9">
      <w:pPr>
        <w:pStyle w:val="a3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- расширение системы представлений и знаний в области гуманитарных наук;</w:t>
      </w:r>
    </w:p>
    <w:p w14:paraId="7F9F67DC" w14:textId="77777777" w:rsidR="009F0EC9" w:rsidRDefault="009F0EC9" w:rsidP="009F0EC9">
      <w:pPr>
        <w:pStyle w:val="a3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- развитие социальной одаренности и социальной компетентности как способности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мире;</w:t>
      </w:r>
    </w:p>
    <w:p w14:paraId="21607123" w14:textId="77777777" w:rsidR="009F0EC9" w:rsidRDefault="009F0EC9" w:rsidP="009F0EC9">
      <w:pPr>
        <w:pStyle w:val="a3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 xml:space="preserve">- развитие «универсальных» компетенций (критическое мышление, креативность, умение работать 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действовать в типовых жизненных ситуациях, в меняющихся социально-экономических условиях (финансовая, правовая, информационная и др.)); 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</w:t>
      </w:r>
      <w:proofErr w:type="spellStart"/>
      <w:r>
        <w:rPr>
          <w:rFonts w:ascii="Open Sans" w:hAnsi="Open Sans" w:cs="Open Sans"/>
          <w:color w:val="666666"/>
        </w:rPr>
        <w:t>эмпатийность</w:t>
      </w:r>
      <w:proofErr w:type="spellEnd"/>
      <w:r>
        <w:rPr>
          <w:rFonts w:ascii="Open Sans" w:hAnsi="Open Sans" w:cs="Open Sans"/>
          <w:color w:val="666666"/>
        </w:rPr>
        <w:t>, мотивации достижений и др.);</w:t>
      </w:r>
    </w:p>
    <w:p w14:paraId="0BE11C44" w14:textId="77777777" w:rsidR="009F0EC9" w:rsidRDefault="009F0EC9" w:rsidP="009F0EC9">
      <w:pPr>
        <w:pStyle w:val="a3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- развитие личностного и профессионального самоопределения (ориентации детей на группу профессий «человек – человек»).</w:t>
      </w:r>
    </w:p>
    <w:p w14:paraId="0903CA87" w14:textId="77777777" w:rsidR="00C8109B" w:rsidRDefault="00C8109B"/>
    <w:sectPr w:rsidR="00C8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15A13"/>
    <w:multiLevelType w:val="multilevel"/>
    <w:tmpl w:val="B8F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F6"/>
    <w:rsid w:val="007561A6"/>
    <w:rsid w:val="007C6FF6"/>
    <w:rsid w:val="009F0EC9"/>
    <w:rsid w:val="00AF0ABE"/>
    <w:rsid w:val="00C8109B"/>
    <w:rsid w:val="00E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A98"/>
  <w15:chartTrackingRefBased/>
  <w15:docId w15:val="{31A56B79-C83E-4CE8-9E5D-61C74CFE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11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84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Мурадалиева Саида Гусейновна</dc:creator>
  <cp:keywords/>
  <dc:description/>
  <cp:lastModifiedBy>Мурадалиева Саида Гусейновна</cp:lastModifiedBy>
  <cp:revision>5</cp:revision>
  <dcterms:created xsi:type="dcterms:W3CDTF">2021-12-03T15:53:00Z</dcterms:created>
  <dcterms:modified xsi:type="dcterms:W3CDTF">2021-12-03T16:11:00Z</dcterms:modified>
</cp:coreProperties>
</file>